
<file path=[Content_Types].xml><?xml version="1.0" encoding="utf-8"?>
<Types xmlns="http://schemas.openxmlformats.org/package/2006/content-types"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【学术前沿动态】</w:t>
      </w:r>
      <w:r>
        <w:rPr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</w:rPr>
        <w:t>量子纠缠主题论文分析——从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2022</w:t>
      </w:r>
      <w:r>
        <w:rPr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  <w:lang w:eastAsia="zh-Hans"/>
        </w:rPr>
        <w:t>年</w:t>
      </w:r>
      <w:r>
        <w:rPr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</w:rPr>
        <w:t>诺贝尔</w:t>
      </w:r>
      <w:r>
        <w:rPr>
          <w:rFonts w:hint="default"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Arial" w:hAnsi="Arial" w:cs="Arial"/>
          <w:b/>
          <w:bCs/>
          <w:color w:val="000000"/>
          <w:sz w:val="28"/>
          <w:szCs w:val="28"/>
          <w:shd w:val="clear" w:color="auto" w:fill="FFFFFF"/>
        </w:rPr>
        <w:t>物理学奖说起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2022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年10月4日物理学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诺奖揭晓，将2022年诺贝尔物理学奖授予法国科学家阿兰·阿斯佩、美国科学家约翰·克劳泽和奥地利科学家安东·蔡林格，以表彰他们在“纠缠光子实验、验证违反贝尔不等式和开创量子信息科学”方面所做出的贡献。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本次诺奖获奖原因的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核心主题是“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量子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纠缠”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。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本报告以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shd w:val="clear" w:color="auto" w:fill="FFFFFF"/>
        </w:rPr>
        <w:t>CNKI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 xml:space="preserve"> 和</w:t>
      </w:r>
      <w:r>
        <w:rPr>
          <w:rFonts w:ascii="Times New Roman" w:hAnsi="Times New Roman" w:eastAsia="宋体" w:cs="Times New Roman"/>
          <w:bCs/>
          <w:color w:val="000000"/>
          <w:sz w:val="24"/>
          <w:szCs w:val="24"/>
          <w:shd w:val="clear" w:color="auto" w:fill="FFFFFF"/>
        </w:rPr>
        <w:t>SCIE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shd w:val="clear" w:color="auto" w:fill="FFFFFF"/>
        </w:rPr>
        <w:t>数据库中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检出的“量子纠缠”主题的相关论文为样本进行了宏观和中观分析，并列出热点文章供参考。分析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表明，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除了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量子通信、量子计算和量子加密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等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应用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研究领域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外，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量子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纠缠还在医学、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生物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化工和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人文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社科等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领域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存在交叉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和应用研究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。</w:t>
      </w:r>
    </w:p>
    <w:p>
      <w:pPr>
        <w:numPr>
          <w:ilvl w:val="0"/>
          <w:numId w:val="1"/>
        </w:numPr>
        <w:spacing w:after="156" w:afterLines="50" w:line="276" w:lineRule="auto"/>
        <w:jc w:val="left"/>
        <w:rPr>
          <w:rFonts w:ascii="宋体" w:hAnsi="宋体" w:eastAsia="宋体" w:cs="Arial"/>
          <w:b/>
          <w:color w:val="00000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Arial"/>
          <w:b/>
          <w:color w:val="000000"/>
          <w:sz w:val="24"/>
          <w:szCs w:val="24"/>
          <w:shd w:val="clear" w:color="auto" w:fill="FFFFFF"/>
          <w:lang w:eastAsia="zh-Hans"/>
        </w:rPr>
        <w:t>国内外研究概况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图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表明，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eastAsia="zh-Hans"/>
        </w:rPr>
        <w:t>量子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纠缠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eastAsia="zh-Hans"/>
        </w:rPr>
        <w:t>领域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研究整体呈现缓慢上升趋势。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CNKI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收录的学位论文和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SCIE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收录的中国论文其数量递增趋势基本一致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；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较之于SCIE论文，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eastAsia="zh-Hans"/>
        </w:rPr>
        <w:t>其增长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趋势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eastAsia="zh-Hans"/>
        </w:rPr>
        <w:t>略显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平缓。CNKI期刊论文数量自2007年开始处于波动状态，整体而言无明显上升趋势。</w:t>
      </w:r>
    </w:p>
    <w:p>
      <w:pPr>
        <w:keepNext/>
        <w:ind w:firstLine="420"/>
        <w:jc w:val="center"/>
        <w:rPr>
          <w:rFonts w:ascii="宋体" w:hAnsi="宋体" w:eastAsia="宋体" w:cs="Arial"/>
          <w:bCs/>
          <w:color w:val="000000"/>
          <w:szCs w:val="21"/>
          <w:shd w:val="clear" w:color="auto" w:fill="FFFFFF"/>
        </w:rPr>
      </w:pPr>
      <w:r>
        <w:drawing>
          <wp:inline distT="0" distB="0" distL="114300" distR="114300">
            <wp:extent cx="4269105" cy="2390775"/>
            <wp:effectExtent l="6350" t="6350" r="17145" b="15875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spacing w:after="156" w:afterLines="50"/>
        <w:jc w:val="center"/>
        <w:rPr>
          <w:rFonts w:ascii="华文楷体" w:hAnsi="华文楷体" w:eastAsia="华文楷体"/>
          <w:kern w:val="0"/>
          <w:szCs w:val="21"/>
        </w:rPr>
      </w:pPr>
      <w:r>
        <w:rPr>
          <w:rFonts w:hint="eastAsia" w:ascii="华文楷体" w:hAnsi="华文楷体" w:eastAsia="华文楷体"/>
          <w:kern w:val="0"/>
          <w:szCs w:val="21"/>
        </w:rPr>
        <w:t>图1 量子纠缠领域CNKI、SCIE相关论文发文趋势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表1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eastAsia="zh-Hans"/>
        </w:rPr>
        <w:t>为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发文量排名前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15的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机构。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</w:rPr>
        <w:t>其中，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包括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</w:rPr>
        <w:t>中国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机构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8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家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、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国外机构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7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家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；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高校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10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家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（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见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val="en-US" w:eastAsia="zh-Hans"/>
        </w:rPr>
        <w:t>灰底色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）、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其它机构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5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家</w:t>
      </w:r>
      <w:r>
        <w:rPr>
          <w:rFonts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。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发文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榜中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排在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第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1位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是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中国科学院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（未去除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val="en-US" w:eastAsia="zh-Hans"/>
        </w:rPr>
        <w:t>中国科学技术大学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  <w:lang w:eastAsia="zh-Hans"/>
        </w:rPr>
        <w:t>等隶属高校的数据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）。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高校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发文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位于首位的是中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国科学技术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大学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。该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研究方向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，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中国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其他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高校发文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较多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依次为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安徽大学、上海交通大学、山西大学、清华大学、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北京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邮电大学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和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湖南师范大学。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国外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发文最多的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高校（含高校协会和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高校系统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依次为法国研究型大学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联盟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协会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新加坡国立大学和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加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val="en-US" w:eastAsia="zh-Hans"/>
        </w:rPr>
        <w:t>州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大学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系统。</w:t>
      </w:r>
    </w:p>
    <w:p>
      <w:pPr>
        <w:spacing w:after="156" w:afterLines="50"/>
        <w:jc w:val="center"/>
        <w:rPr>
          <w:rFonts w:hint="eastAsia" w:ascii="华文楷体" w:hAnsi="华文楷体" w:eastAsia="华文楷体"/>
          <w:kern w:val="0"/>
          <w:szCs w:val="21"/>
        </w:rPr>
      </w:pPr>
      <w:r>
        <w:rPr>
          <w:rFonts w:hint="eastAsia" w:ascii="华文楷体" w:hAnsi="华文楷体" w:eastAsia="华文楷体"/>
          <w:kern w:val="0"/>
          <w:szCs w:val="21"/>
        </w:rPr>
        <w:t>表1 量子纠缠领域SCIE论文</w:t>
      </w:r>
      <w:r>
        <w:rPr>
          <w:rFonts w:hint="eastAsia" w:ascii="华文楷体" w:hAnsi="华文楷体" w:eastAsia="华文楷体"/>
          <w:kern w:val="0"/>
          <w:szCs w:val="21"/>
          <w:lang w:eastAsia="zh-Hans"/>
        </w:rPr>
        <w:t>量</w:t>
      </w:r>
      <w:r>
        <w:rPr>
          <w:rFonts w:ascii="华文楷体" w:hAnsi="华文楷体" w:eastAsia="华文楷体"/>
          <w:kern w:val="0"/>
          <w:szCs w:val="21"/>
        </w:rPr>
        <w:t>TOP15</w:t>
      </w:r>
      <w:r>
        <w:rPr>
          <w:rFonts w:hint="eastAsia" w:ascii="华文楷体" w:hAnsi="华文楷体" w:eastAsia="华文楷体"/>
          <w:kern w:val="0"/>
          <w:szCs w:val="21"/>
        </w:rPr>
        <w:t>发文机构</w:t>
      </w:r>
      <w:r>
        <w:drawing>
          <wp:inline distT="0" distB="0" distL="114300" distR="114300">
            <wp:extent cx="5269230" cy="3074035"/>
            <wp:effectExtent l="12700" t="12700" r="26670" b="3746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7403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after="156" w:afterLines="50" w:line="276" w:lineRule="auto"/>
        <w:jc w:val="left"/>
        <w:rPr>
          <w:rFonts w:ascii="宋体" w:hAnsi="宋体" w:eastAsia="宋体" w:cs="Arial"/>
          <w:b/>
          <w:color w:val="00000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Arial"/>
          <w:b/>
          <w:color w:val="000000"/>
          <w:sz w:val="24"/>
          <w:szCs w:val="24"/>
          <w:shd w:val="clear" w:color="auto" w:fill="FFFFFF"/>
          <w:lang w:eastAsia="zh-Hans"/>
        </w:rPr>
        <w:t>国际合作研究情况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在量子纠缠研究方向，中国与美国、德国、新加坡、澳大利亚、日本、加拿大、英国、奥地利和意大利等众多国家有合作关系；合作研究整体呈现上升趋势的有美国、德国、日本、英国、奥地利和意大利6国，见图2；核心的合作国家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是美国和德国。</w:t>
      </w:r>
    </w:p>
    <w:p>
      <w:pPr>
        <w:spacing w:after="156" w:afterLines="50"/>
        <w:jc w:val="center"/>
        <w:rPr>
          <w:rFonts w:ascii="华文楷体" w:hAnsi="华文楷体" w:eastAsia="华文楷体"/>
          <w:kern w:val="0"/>
          <w:szCs w:val="21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20320</wp:posOffset>
            </wp:positionV>
            <wp:extent cx="4900930" cy="3093720"/>
            <wp:effectExtent l="0" t="0" r="1270" b="508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93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/>
          <w:kern w:val="0"/>
          <w:szCs w:val="21"/>
        </w:rPr>
        <w:t>图2 量子纠缠领域SCIE论文主要合作国家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在该研究方向，国际合作论文数最多的中国机构依次为中国科学院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highlight w:val="none"/>
          <w:shd w:val="clear" w:color="auto" w:fill="FFFFFF"/>
        </w:rPr>
        <w:t>、中国科学技术大学、首都师范大学、清华大学和上海交通大学等，见表2。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与中国合作发文最多的国外机构依次为新加坡国立大学（该领域发文占比35.76%），马克斯·普朗克学会（占比25.81%），密歇根大学（占比43.90%），日本理化学研究所（占比33.33%）和南洋理工大学（占比为34.44%）。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在表2所列的中国科研机构中，在该研究方向，国际合作论文量占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val="en-US" w:eastAsia="zh-Hans"/>
        </w:rPr>
        <w:t>本单位发文比例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最高的机构是首都师范大学，占比达75.97%，其次是南开大学，占比为46.84%。占比30%至40%的中国机构有清华大学、东南师范大学和南京大学。低于20%的有中国科学技术大学、上海交通大学和山西大学。</w:t>
      </w:r>
    </w:p>
    <w:p>
      <w:pPr>
        <w:keepNext/>
        <w:ind w:firstLine="420"/>
        <w:jc w:val="center"/>
        <w:rPr>
          <w:rFonts w:hint="default" w:ascii="楷体" w:hAnsi="楷体" w:eastAsia="华文楷体" w:cs="Arial"/>
          <w:bCs/>
          <w:color w:val="000000"/>
          <w:szCs w:val="21"/>
          <w:shd w:val="clear" w:color="auto" w:fill="FFFFFF"/>
          <w:lang w:val="en-US" w:eastAsia="zh-Hans"/>
        </w:rPr>
      </w:pPr>
      <w:r>
        <w:rPr>
          <w:rFonts w:hint="eastAsia" w:ascii="华文楷体" w:hAnsi="华文楷体" w:eastAsia="华文楷体"/>
          <w:kern w:val="0"/>
          <w:szCs w:val="21"/>
        </w:rPr>
        <w:t>表2 国际合作论文</w:t>
      </w:r>
      <w:r>
        <w:rPr>
          <w:rFonts w:hint="eastAsia" w:ascii="华文楷体" w:hAnsi="华文楷体" w:eastAsia="华文楷体"/>
          <w:kern w:val="0"/>
          <w:szCs w:val="21"/>
          <w:lang w:val="en-US" w:eastAsia="zh-Hans"/>
        </w:rPr>
        <w:t>数TOP</w:t>
      </w:r>
      <w:r>
        <w:rPr>
          <w:rFonts w:hint="default" w:ascii="华文楷体" w:hAnsi="华文楷体" w:eastAsia="华文楷体"/>
          <w:kern w:val="0"/>
          <w:szCs w:val="21"/>
          <w:lang w:eastAsia="zh-Hans"/>
        </w:rPr>
        <w:t>10</w:t>
      </w:r>
      <w:r>
        <w:rPr>
          <w:rFonts w:hint="eastAsia" w:ascii="华文楷体" w:hAnsi="华文楷体" w:eastAsia="华文楷体"/>
          <w:kern w:val="0"/>
          <w:szCs w:val="21"/>
          <w:lang w:val="en-US" w:eastAsia="zh-Hans"/>
        </w:rPr>
        <w:t>的</w:t>
      </w:r>
      <w:r>
        <w:rPr>
          <w:rFonts w:hint="eastAsia" w:ascii="华文楷体" w:hAnsi="华文楷体" w:eastAsia="华文楷体"/>
          <w:kern w:val="0"/>
          <w:szCs w:val="21"/>
        </w:rPr>
        <w:t>中国科研机构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67175" cy="2686050"/>
            <wp:effectExtent l="8890" t="8890" r="13335" b="2286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6860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63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after="156" w:afterLines="50" w:line="276" w:lineRule="auto"/>
        <w:jc w:val="left"/>
        <w:rPr>
          <w:rFonts w:ascii="宋体" w:hAnsi="宋体" w:eastAsia="宋体" w:cs="Arial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/>
          <w:color w:val="000000"/>
          <w:sz w:val="24"/>
          <w:szCs w:val="24"/>
          <w:shd w:val="clear" w:color="auto" w:fill="FFFFFF"/>
        </w:rPr>
        <w:t>相关主题分析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CNKI数据库的主要主题指的是文章篇名中出现的关键词。量子纠缠领域CNKI期刊论文的主要主题分布详见图3，包括：量子纠缠、纠缠态、量子通信、量子交换、GHZ(最大纠缠态)、量子信息、量子态、量子隐形传输和量子关联等。</w:t>
      </w:r>
    </w:p>
    <w:p>
      <w:pPr>
        <w:ind w:firstLine="420"/>
        <w:jc w:val="left"/>
        <w:rPr>
          <w:rFonts w:ascii="宋体" w:hAnsi="宋体" w:eastAsia="宋体" w:cs="Arial"/>
          <w:bCs/>
          <w:color w:val="000000"/>
          <w:szCs w:val="21"/>
          <w:shd w:val="clear" w:color="auto" w:fill="FFFFFF"/>
        </w:rPr>
      </w:pPr>
    </w:p>
    <w:p>
      <w:pPr>
        <w:ind w:firstLine="420"/>
        <w:jc w:val="left"/>
        <w:rPr>
          <w:rFonts w:ascii="宋体" w:hAnsi="宋体" w:eastAsia="宋体" w:cs="Arial"/>
          <w:bCs/>
          <w:color w:val="000000"/>
          <w:szCs w:val="21"/>
          <w:shd w:val="clear" w:color="auto" w:fill="FFFFFF"/>
        </w:rPr>
      </w:pPr>
      <w:r>
        <w:rPr>
          <w:rFonts w:eastAsiaTheme="minorHAnsi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5274310" cy="2134870"/>
            <wp:effectExtent l="0" t="0" r="8890" b="2413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156" w:afterLines="50"/>
        <w:jc w:val="center"/>
        <w:rPr>
          <w:rFonts w:ascii="华文楷体" w:hAnsi="华文楷体" w:eastAsia="华文楷体"/>
          <w:kern w:val="0"/>
          <w:szCs w:val="21"/>
        </w:rPr>
      </w:pPr>
      <w:r>
        <w:rPr>
          <w:rFonts w:hint="eastAsia" w:ascii="华文楷体" w:hAnsi="华文楷体" w:eastAsia="华文楷体"/>
          <w:kern w:val="0"/>
          <w:szCs w:val="21"/>
        </w:rPr>
        <w:t>图3 量子纠缠领域CNKI期刊论文的主要主题分布</w:t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InCites数据库基于引文聚类，为SCIE论文标注了宏观、中观、微观三个层次的引文主题。量子纠缠领域SCIE论文覆盖了全部10个宏观主题；涉及的中观主题达到174个，占SCIE全部中观主题（326个）的53.37%，涉及学科广泛；详见表3。</w:t>
      </w:r>
    </w:p>
    <w:p>
      <w:pPr>
        <w:spacing w:after="156" w:afterLines="50"/>
        <w:jc w:val="center"/>
        <w:rPr>
          <w:rFonts w:hint="eastAsia" w:ascii="华文楷体" w:hAnsi="华文楷体" w:eastAsia="华文楷体"/>
          <w:kern w:val="0"/>
          <w:szCs w:val="21"/>
        </w:rPr>
      </w:pPr>
      <w:r>
        <w:rPr>
          <w:rFonts w:hint="eastAsia" w:ascii="华文楷体" w:hAnsi="华文楷体" w:eastAsia="华文楷体"/>
          <w:kern w:val="0"/>
          <w:szCs w:val="21"/>
        </w:rPr>
        <w:t>表3 量子纠缠领域SCIE论文相关的宏观主题和中观主题</w:t>
      </w:r>
      <w:r>
        <w:drawing>
          <wp:inline distT="0" distB="0" distL="114300" distR="114300">
            <wp:extent cx="5271770" cy="3026410"/>
            <wp:effectExtent l="8890" t="8890" r="27940" b="1270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2641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276" w:lineRule="auto"/>
        <w:ind w:firstLine="420"/>
        <w:jc w:val="left"/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 xml:space="preserve"> 表4为量子纠缠领域SCIE论文数量大于50篇的中观主题信息</w:t>
      </w:r>
      <w:r>
        <w:rPr>
          <w:rFonts w:hint="default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共计11个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val="en-US" w:eastAsia="zh-Hans"/>
        </w:rPr>
        <w:t>中观主题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val="en-US" w:eastAsia="zh-Hans"/>
        </w:rPr>
        <w:t>其中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6个主题存在近三年的高被引论文，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val="en-US" w:eastAsia="zh-Hans"/>
        </w:rPr>
        <w:t>这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在一定程度上反映了各主题近年的受关注情况。从“SCIE中国最早论文年份延迟”来看，中国在“几何光学”</w:t>
      </w:r>
      <w:r>
        <w:rPr>
          <w:rFonts w:hint="default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“纸与木质材料科学”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val="en-US" w:eastAsia="zh-Hans"/>
        </w:rPr>
        <w:t>和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“植物化学物质”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val="en-US" w:eastAsia="zh-Hans"/>
        </w:rPr>
        <w:t>这三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个中观主题上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  <w:lang w:val="en-US" w:eastAsia="zh-Hans"/>
        </w:rPr>
        <w:t>的发文在全球而言相对较早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。</w:t>
      </w:r>
    </w:p>
    <w:p>
      <w:pPr>
        <w:spacing w:after="156" w:afterLines="50"/>
        <w:jc w:val="center"/>
      </w:pPr>
      <w:r>
        <w:rPr>
          <w:rFonts w:hint="eastAsia" w:ascii="华文楷体" w:hAnsi="华文楷体" w:eastAsia="华文楷体"/>
          <w:kern w:val="0"/>
          <w:szCs w:val="21"/>
        </w:rPr>
        <w:t>表4 量子纠缠领域SCIE论文的主要中观主题</w:t>
      </w:r>
      <w:r>
        <w:drawing>
          <wp:inline distT="0" distB="0" distL="114300" distR="114300">
            <wp:extent cx="5269865" cy="1503680"/>
            <wp:effectExtent l="12700" t="12700" r="26035" b="3302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0368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635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after="156" w:afterLines="50" w:line="276" w:lineRule="auto"/>
        <w:jc w:val="left"/>
        <w:rPr>
          <w:rFonts w:ascii="宋体" w:hAnsi="宋体" w:eastAsia="宋体" w:cs="Arial"/>
          <w:b/>
          <w:color w:val="00000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Arial"/>
          <w:b/>
          <w:color w:val="000000"/>
          <w:sz w:val="24"/>
          <w:szCs w:val="24"/>
          <w:shd w:val="clear" w:color="auto" w:fill="FFFFFF"/>
          <w:lang w:val="en-US" w:eastAsia="zh-Hans"/>
        </w:rPr>
        <w:t>高被引</w:t>
      </w:r>
      <w:r>
        <w:rPr>
          <w:rFonts w:hint="eastAsia" w:ascii="宋体" w:hAnsi="宋体" w:eastAsia="宋体" w:cs="Arial"/>
          <w:b/>
          <w:color w:val="000000"/>
          <w:sz w:val="24"/>
          <w:szCs w:val="24"/>
          <w:shd w:val="clear" w:color="auto" w:fill="FFFFFF"/>
          <w:lang w:eastAsia="zh-Hans"/>
        </w:rPr>
        <w:t>论文</w:t>
      </w:r>
      <w:r>
        <w:rPr>
          <w:rFonts w:hint="eastAsia" w:ascii="宋体" w:hAnsi="宋体" w:eastAsia="宋体" w:cs="Arial"/>
          <w:b/>
          <w:color w:val="000000"/>
          <w:sz w:val="24"/>
          <w:szCs w:val="24"/>
          <w:shd w:val="clear" w:color="auto" w:fill="FFFFFF"/>
          <w:lang w:val="en-US" w:eastAsia="zh-Hans"/>
        </w:rPr>
        <w:t>与热点论文</w:t>
      </w:r>
    </w:p>
    <w:p>
      <w:pPr>
        <w:spacing w:after="156" w:afterLines="50" w:line="276" w:lineRule="auto"/>
        <w:ind w:firstLine="420"/>
        <w:jc w:val="left"/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量子纠缠领域近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两年高被引论文和热点论文分布在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Quantum Mechanics(量子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力学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  <w:vertAlign w:val="superscript"/>
        </w:rPr>
        <w:t>[1-14]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、Superconductor Science(超导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科学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  <w:vertAlign w:val="superscript"/>
        </w:rPr>
        <w:t>[15-17]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、Particles &amp; Fields(粒子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与场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  <w:vertAlign w:val="superscript"/>
        </w:rPr>
        <w:t>[18-20]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、Geo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m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etrical Optics(几何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光学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  <w:vertAlign w:val="superscript"/>
        </w:rPr>
        <w:t>[21, 22]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、Physical Chemistry(物理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化学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  <w:vertAlign w:val="superscript"/>
        </w:rPr>
        <w:t>[23]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、Materials(材料)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  <w:vertAlign w:val="superscript"/>
        </w:rPr>
        <w:t>[24]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、Wireless Technology(无线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技术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  <w:vertAlign w:val="superscript"/>
        </w:rPr>
        <w:t>[25]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和Deposition,Hardening &amp;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Coating(镀层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</w:rPr>
        <w:t>、硬化和涂层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hAnsi="宋体" w:eastAsia="宋体" w:cs="Arial"/>
          <w:bCs/>
          <w:color w:val="000000"/>
          <w:sz w:val="24"/>
          <w:szCs w:val="24"/>
          <w:shd w:val="clear" w:color="auto" w:fill="FFFFFF"/>
          <w:vertAlign w:val="superscript"/>
        </w:rPr>
        <w:t>[26]</w:t>
      </w:r>
      <w:r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  <w:t>8个中观主题中。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[1] Alba V, Bertini B, Fagotti M,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"https://iopscience.iop.org/article/10.1088/1742-5468/ac257d"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Generalized-hydrodynamic approach to inhomogeneous quenches: correlations, entanglement and quantum effects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Journal of Statistical Mechanics-Theory and Experiment, 2021(11).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Block M, Bao Y M, Choi S,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"https://journals.aps.org/prl/abstract/10.1103/PhysRevLett.128.010604"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Measurement-Induced Transition in Long-Range Interacting Quantum Circuits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Physical Review Letters, 2022, 128(1).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Chen M C, Wang C, Liu F M,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"https://journals.aps.org/prl/abstract/10.1103/PhysRevLett.128.040403"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Ruling Out Real-Valued Standard Formalism of Quantum Theory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Physical Review Letters, 2022, 128(4).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[4]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Elben A, Kueng R, Huang H Y,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"https://journals.aps.org/prl/abstract/10.1103/PhysRevLett.125.200501"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Mixed-State Entanglement from Local Randomized Measurements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Physical Review Letters, 2020, 125(20).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[5]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Google Al Quantum C.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"https://arxiv.org/pdf/2004.04174.pdf"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Hartree-Fock on a superconducting qubit quantum computer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Science, 2020, 369(6507).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[6]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Hu X M, Huang C X, Sheng Y B,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"https://arxiv.org/pdf/2101.07441.pdf"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Long-Distance Entanglement Purification for Quantum Communication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Physical Review Letters, 2021, 126(1).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[7]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Kotler S, Peterson G A, Shojaee E,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"https://arxiv.org/pdf/2004.05515.pdf"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Direct observation of deterministic macroscopic entanglement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Science, 2021, 372(6542).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[8]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Lavasani A, Alavirad Y, Barkeshli M.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"https://arxiv.org/pdf/2004.07243.pdf"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Measurement-induced topological entanglement transitions in symmetric random quantum circuits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Nature Physics, 2021, 17(3).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[9]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Li Z D, Mao Y L, Weilenmann M,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"https://arxiv.org/pdf/2111.15128.pdf"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Testing Real Quantum Theory in an Optical Quantum Network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Physical Review Letters, 2022, 128(4).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[10]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Michailidis A A, Turner C J, Papic Z,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"https://journals.aps.org/prx/abstract/10.1103/PhysRevX.10.011055"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Slow Quantum Thermalization and Many-Body Revivals from Mixed Phase Space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Physical Review X, 2020, 10(1).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[11]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Pompili M, Hermans S L N, Baier S,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"https://arxiv.org/pdf/2102.04471.pdf"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Realization of a multinode quantum network of remote solid-state qubits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Science, 2021, 372(6539).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[12]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Qi Z T, Li Y H, Huang Y W, et al.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"https://www.nature.com/articles/s41377-021-00634-2"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A 15-user quantum secure direct communication network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Light-Science &amp; Applications, 2021, 10(1).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[13]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Yu Y, Ma F, Luo X Y,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"https://arxiv.org/pdf/1903.11284.pdf"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Entanglement of two quantum memories via fibres over dozens of kilometres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Nature, 2020, 578(7794).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[14]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Yuan H Y, Yan P, Zheng S S,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"https://journals.aps.org/prl/abstract/10.1103/PhysRevLett.124.053602"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Steady Bell State Generation via Magnon-Photon Coupling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Physical Review Letters, 2020, 124(5).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[15]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Chen Y, He X T, Cheng Y J,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"https://arxiv.org/pdf/2103.06686.pdf"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Topologically Protected Valley-Dependent Quantum Photonic Circuits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Physical Review Letters, 2021, 126(23).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[16]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Murciano S, Vitale V, Dalmonte M,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"https://arxiv.org/pdf/2201.03989.pdf"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Negativity Hamiltonian: An Operator Characterization of Mixed-State Entanglement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Physical Review Letters, 2022, 128(14).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[17]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Semeghini G, Levine H, Keesling A,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"https://arxiv.org/pdf/2104.04119.pdf"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Probing topological spin liquids on a programmable quantum simulator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Science, 2021, 374(6572): 1242.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[18]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Bak D, Kim C, Yi S H,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"https://link.springer.com/article/10.1007/JHEP01(2021)155"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Unitarity of entanglement and islands in two-sided Janus black holes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Journal of High Energy Physics, 2021, (1).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[19]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Chen Y M, Gorbenko V, Maldacena J.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"https://link.springer.com/article/10.1007/JHEP02(2021)009"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Bra-ket wormholes in gravitationally prepared states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Journal of High Energy Physics, 2021, (2).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[20]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Kharzeev D E.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"https://arxiv.org/pdf/2108.08792.pdf"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Quantum information approach to high energy interactions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Philosophical Transactions of the Royal Society a-Mathematical Physical and Engineering Sciences, 2022, 380(2216).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[21]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Shen Y J, Nape I, Yang X L,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"https://www.nature.com/articles/s41377-021-00493-x"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Creation and control of high-dimensional multi-partite classically entangled light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Light-Science &amp; Applications, 2021, 10(1).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[22]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Wu C, Kumar S, Kan Y H, et al.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"https://www.science.org/doi/10.1126/sciadv.abk3075"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Room-temperature on-chip orbital angular momentum single-photon sources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Science Advances, 2022, 8(2).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[23]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Tanimura Y.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"https://aip.scitation.org/doi/10.1063/5.0011599"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Numerically "exact" approach to open quantum dynamics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 The hierarchical equations of motion (HEOM) [J]. Journal of Chemical Physics, 2020, 153(2).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[24]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Balents L, Dean C R, Efetov D K, et al.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"https://www.nature.com/articles/s41567-020-0906-9"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Superconductivity and strong correlations in moire flat bands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Nature Physics, 2020, 16(7).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[25]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Solntsev A S, Agarwal G S, Kivshar Y Y.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"https://www.nature.com/articles/s41566-021-00793-z"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Metasurfaces for quantum photonics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Nature Photonics, 2021, 15(5).</w:t>
      </w:r>
    </w:p>
    <w:p>
      <w:pP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[26]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Son N T, Anderson C P, Bourassa A, et al.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"https://aip.scitation.org/doi/10.1063/5.0004454" </w:instrTex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Developing silicon carbide for quantum spintronics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[J]. Applied Physics Letters, 2020, 116(19).</w:t>
      </w:r>
    </w:p>
    <w:p>
      <w:pPr>
        <w:spacing w:after="156" w:afterLines="50" w:line="276" w:lineRule="auto"/>
        <w:jc w:val="left"/>
        <w:rPr>
          <w:rFonts w:hint="eastAsia" w:ascii="宋体" w:hAnsi="宋体" w:eastAsia="宋体" w:cs="Arial"/>
          <w:bCs/>
          <w:color w:val="000000"/>
          <w:sz w:val="24"/>
          <w:szCs w:val="24"/>
          <w:shd w:val="clear" w:color="auto" w:fill="FFFFFF"/>
        </w:rPr>
      </w:pPr>
    </w:p>
    <w:p>
      <w:pPr>
        <w:spacing w:before="624" w:beforeLines="200"/>
        <w:ind w:firstLine="420"/>
        <w:jc w:val="left"/>
        <w:rPr>
          <w:rFonts w:ascii="华文楷体" w:hAnsi="华文楷体" w:eastAsia="华文楷体" w:cs="Arial"/>
          <w:bCs/>
          <w:color w:val="000000"/>
          <w:szCs w:val="21"/>
          <w:shd w:val="clear" w:color="auto" w:fill="FFFFFF"/>
        </w:rPr>
      </w:pPr>
      <w:r>
        <w:rPr>
          <w:rFonts w:hint="eastAsia" w:ascii="华文楷体" w:hAnsi="华文楷体" w:eastAsia="华文楷体" w:cs="Arial"/>
          <w:bCs/>
          <w:color w:val="000000"/>
          <w:szCs w:val="21"/>
          <w:shd w:val="clear" w:color="auto" w:fill="FFFFFF"/>
        </w:rPr>
        <w:t>因学科专业所限，难免出错，敬请批评指正；同时，也面向全校师生征集关注的领域和专题。联系方式：</w:t>
      </w:r>
      <w:r>
        <w:rPr>
          <w:rFonts w:ascii="华文楷体" w:hAnsi="华文楷体" w:eastAsia="华文楷体" w:cs="Arial"/>
          <w:bCs/>
          <w:color w:val="000000"/>
          <w:szCs w:val="21"/>
          <w:shd w:val="clear" w:color="auto" w:fill="FFFFFF"/>
        </w:rPr>
        <w:t xml:space="preserve">68779089，Email: </w:t>
      </w:r>
      <w:r>
        <w:fldChar w:fldCharType="begin"/>
      </w:r>
      <w:r>
        <w:instrText xml:space="preserve"> HYPERLINK "mailto:xcliao@lib.whu.edu.cn" </w:instrText>
      </w:r>
      <w:r>
        <w:fldChar w:fldCharType="separate"/>
      </w:r>
      <w:r>
        <w:rPr>
          <w:rStyle w:val="9"/>
          <w:rFonts w:ascii="华文楷体" w:hAnsi="华文楷体" w:eastAsia="华文楷体" w:cs="Arial"/>
          <w:bCs/>
          <w:szCs w:val="21"/>
          <w:shd w:val="clear" w:color="auto" w:fill="FFFFFF"/>
        </w:rPr>
        <w:t>xcliao@lib.whu.edu.cn</w:t>
      </w:r>
      <w:r>
        <w:rPr>
          <w:rStyle w:val="9"/>
          <w:rFonts w:ascii="华文楷体" w:hAnsi="华文楷体" w:eastAsia="华文楷体" w:cs="Arial"/>
          <w:bCs/>
          <w:szCs w:val="21"/>
          <w:shd w:val="clear" w:color="auto" w:fill="FFFFFF"/>
        </w:rPr>
        <w:fldChar w:fldCharType="end"/>
      </w:r>
    </w:p>
    <w:p>
      <w:pPr>
        <w:ind w:firstLine="420"/>
        <w:jc w:val="right"/>
        <w:rPr>
          <w:rFonts w:ascii="华文楷体" w:hAnsi="华文楷体" w:eastAsia="华文楷体" w:cs="Arial"/>
          <w:bCs/>
          <w:color w:val="000000"/>
          <w:szCs w:val="21"/>
          <w:shd w:val="clear" w:color="auto" w:fill="FFFFFF"/>
        </w:rPr>
      </w:pPr>
      <w:r>
        <w:rPr>
          <w:rFonts w:hint="eastAsia" w:ascii="华文楷体" w:hAnsi="华文楷体" w:eastAsia="华文楷体" w:cs="Arial"/>
          <w:bCs/>
          <w:color w:val="000000"/>
          <w:szCs w:val="21"/>
          <w:shd w:val="clear" w:color="auto" w:fill="FFFFFF"/>
        </w:rPr>
        <w:t>（编辑：廖祥春 审核：黄如花、刘颖）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88422"/>
    <w:multiLevelType w:val="singleLevel"/>
    <w:tmpl w:val="F7F884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1Mjk5MGZkZGFkYTQ4ZjI4MjQyMjlkODNjZWQ4Zm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73A72"/>
    <w:rsid w:val="00097EFA"/>
    <w:rsid w:val="0019290A"/>
    <w:rsid w:val="00227A7B"/>
    <w:rsid w:val="002526C7"/>
    <w:rsid w:val="0031386A"/>
    <w:rsid w:val="003A57D0"/>
    <w:rsid w:val="004355E0"/>
    <w:rsid w:val="004B680A"/>
    <w:rsid w:val="004E3D2E"/>
    <w:rsid w:val="005F3238"/>
    <w:rsid w:val="007851BA"/>
    <w:rsid w:val="007B611E"/>
    <w:rsid w:val="00826CFE"/>
    <w:rsid w:val="008C591D"/>
    <w:rsid w:val="00A73A72"/>
    <w:rsid w:val="00AE5C7C"/>
    <w:rsid w:val="00DA4646"/>
    <w:rsid w:val="00E43691"/>
    <w:rsid w:val="00EF7649"/>
    <w:rsid w:val="053A55A8"/>
    <w:rsid w:val="15CB0BCB"/>
    <w:rsid w:val="1A9C26F1"/>
    <w:rsid w:val="1B9B2757"/>
    <w:rsid w:val="25B010AF"/>
    <w:rsid w:val="2C245E51"/>
    <w:rsid w:val="3FE21E53"/>
    <w:rsid w:val="42731488"/>
    <w:rsid w:val="5FFDA942"/>
    <w:rsid w:val="6BDDB86E"/>
    <w:rsid w:val="6DC63F1B"/>
    <w:rsid w:val="6E8FA1C7"/>
    <w:rsid w:val="75779508"/>
    <w:rsid w:val="75EDB735"/>
    <w:rsid w:val="76F52754"/>
    <w:rsid w:val="77BBCDA2"/>
    <w:rsid w:val="7D65427B"/>
    <w:rsid w:val="8DEAAEA0"/>
    <w:rsid w:val="9BFE7FE5"/>
    <w:rsid w:val="DBDE7A84"/>
    <w:rsid w:val="DFBF5E08"/>
    <w:rsid w:val="EEF7AD69"/>
    <w:rsid w:val="F6E0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3">
    <w:name w:val="EndNote Bibliography Title"/>
    <w:basedOn w:val="1"/>
    <w:link w:val="14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4">
    <w:name w:val="EndNote Bibliography Title 字符"/>
    <w:basedOn w:val="8"/>
    <w:link w:val="13"/>
    <w:qFormat/>
    <w:uiPriority w:val="0"/>
    <w:rPr>
      <w:rFonts w:ascii="等线" w:hAnsi="等线" w:eastAsia="等线"/>
      <w:sz w:val="20"/>
    </w:rPr>
  </w:style>
  <w:style w:type="paragraph" w:customStyle="1" w:styleId="15">
    <w:name w:val="EndNote Bibliography"/>
    <w:basedOn w:val="1"/>
    <w:link w:val="16"/>
    <w:qFormat/>
    <w:uiPriority w:val="0"/>
    <w:pPr>
      <w:jc w:val="left"/>
    </w:pPr>
    <w:rPr>
      <w:rFonts w:ascii="等线" w:hAnsi="等线" w:eastAsia="等线"/>
      <w:sz w:val="20"/>
    </w:rPr>
  </w:style>
  <w:style w:type="character" w:customStyle="1" w:styleId="16">
    <w:name w:val="EndNote Bibliography 字符"/>
    <w:basedOn w:val="8"/>
    <w:link w:val="15"/>
    <w:qFormat/>
    <w:uiPriority w:val="0"/>
    <w:rPr>
      <w:rFonts w:ascii="等线" w:hAnsi="等线" w:eastAsia="等线"/>
      <w:sz w:val="20"/>
    </w:rPr>
  </w:style>
  <w:style w:type="character" w:customStyle="1" w:styleId="17">
    <w:name w:val="批注文字 字符"/>
    <w:basedOn w:val="8"/>
    <w:link w:val="2"/>
    <w:semiHidden/>
    <w:qFormat/>
    <w:uiPriority w:val="99"/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</w:rPr>
  </w:style>
  <w:style w:type="character" w:customStyle="1" w:styleId="19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Users/moonyliu/Desktop/&#35834;&#22870;&#20998;&#26512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[诺奖分析图表.xlsx]论文分年统计!$A$2</c:f>
              <c:strCache>
                <c:ptCount val="1"/>
                <c:pt idx="0">
                  <c:v>CNKI学位论文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[诺奖分析图表.xlsx]论文分年统计!$B$1:$U$1</c:f>
              <c:numCache>
                <c:formatCode>General</c:formatCode>
                <c:ptCount val="20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  <c:pt idx="19">
                  <c:v>2022</c:v>
                </c:pt>
              </c:numCache>
            </c:numRef>
          </c:cat>
          <c:val>
            <c:numRef>
              <c:f>[诺奖分析图表.xlsx]论文分年统计!$B$2:$U$2</c:f>
              <c:numCache>
                <c:formatCode>General</c:formatCode>
                <c:ptCount val="20"/>
                <c:pt idx="0">
                  <c:v>15</c:v>
                </c:pt>
                <c:pt idx="1">
                  <c:v>37</c:v>
                </c:pt>
                <c:pt idx="2">
                  <c:v>56</c:v>
                </c:pt>
                <c:pt idx="3">
                  <c:v>101</c:v>
                </c:pt>
                <c:pt idx="4">
                  <c:v>141</c:v>
                </c:pt>
                <c:pt idx="5">
                  <c:v>126</c:v>
                </c:pt>
                <c:pt idx="6">
                  <c:v>131</c:v>
                </c:pt>
                <c:pt idx="7">
                  <c:v>119</c:v>
                </c:pt>
                <c:pt idx="8">
                  <c:v>143</c:v>
                </c:pt>
                <c:pt idx="9">
                  <c:v>178</c:v>
                </c:pt>
                <c:pt idx="10">
                  <c:v>175</c:v>
                </c:pt>
                <c:pt idx="11">
                  <c:v>183</c:v>
                </c:pt>
                <c:pt idx="12">
                  <c:v>209</c:v>
                </c:pt>
                <c:pt idx="13">
                  <c:v>232</c:v>
                </c:pt>
                <c:pt idx="14">
                  <c:v>206</c:v>
                </c:pt>
                <c:pt idx="15">
                  <c:v>216</c:v>
                </c:pt>
                <c:pt idx="16">
                  <c:v>270</c:v>
                </c:pt>
                <c:pt idx="17">
                  <c:v>240</c:v>
                </c:pt>
                <c:pt idx="18">
                  <c:v>237</c:v>
                </c:pt>
                <c:pt idx="19">
                  <c:v>260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[诺奖分析图表.xlsx]论文分年统计!$A$3</c:f>
              <c:strCache>
                <c:ptCount val="1"/>
                <c:pt idx="0">
                  <c:v>CNKI期刊论文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[诺奖分析图表.xlsx]论文分年统计!$B$1:$U$1</c:f>
              <c:numCache>
                <c:formatCode>General</c:formatCode>
                <c:ptCount val="20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  <c:pt idx="19">
                  <c:v>2022</c:v>
                </c:pt>
              </c:numCache>
            </c:numRef>
          </c:cat>
          <c:val>
            <c:numRef>
              <c:f>[诺奖分析图表.xlsx]论文分年统计!$B$3:$U$3</c:f>
              <c:numCache>
                <c:formatCode>General</c:formatCode>
                <c:ptCount val="20"/>
                <c:pt idx="1">
                  <c:v>111</c:v>
                </c:pt>
                <c:pt idx="2">
                  <c:v>97</c:v>
                </c:pt>
                <c:pt idx="3">
                  <c:v>116</c:v>
                </c:pt>
                <c:pt idx="4">
                  <c:v>158</c:v>
                </c:pt>
                <c:pt idx="5">
                  <c:v>202</c:v>
                </c:pt>
                <c:pt idx="6">
                  <c:v>141</c:v>
                </c:pt>
                <c:pt idx="7">
                  <c:v>150</c:v>
                </c:pt>
                <c:pt idx="8">
                  <c:v>153</c:v>
                </c:pt>
                <c:pt idx="9">
                  <c:v>210</c:v>
                </c:pt>
                <c:pt idx="10">
                  <c:v>167</c:v>
                </c:pt>
                <c:pt idx="11">
                  <c:v>179</c:v>
                </c:pt>
                <c:pt idx="12">
                  <c:v>170</c:v>
                </c:pt>
                <c:pt idx="13">
                  <c:v>204</c:v>
                </c:pt>
                <c:pt idx="14">
                  <c:v>192</c:v>
                </c:pt>
                <c:pt idx="15">
                  <c:v>204</c:v>
                </c:pt>
                <c:pt idx="16">
                  <c:v>131</c:v>
                </c:pt>
                <c:pt idx="17">
                  <c:v>163</c:v>
                </c:pt>
                <c:pt idx="18">
                  <c:v>159</c:v>
                </c:pt>
                <c:pt idx="19">
                  <c:v>138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[诺奖分析图表.xlsx]论文分年统计!$A$4</c:f>
              <c:strCache>
                <c:ptCount val="1"/>
                <c:pt idx="0">
                  <c:v>SCIE中国论文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[诺奖分析图表.xlsx]论文分年统计!$B$1:$U$1</c:f>
              <c:numCache>
                <c:formatCode>General</c:formatCode>
                <c:ptCount val="20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  <c:pt idx="19">
                  <c:v>2022</c:v>
                </c:pt>
              </c:numCache>
            </c:numRef>
          </c:cat>
          <c:val>
            <c:numRef>
              <c:f>[诺奖分析图表.xlsx]论文分年统计!$B$4:$U$4</c:f>
              <c:numCache>
                <c:formatCode>General</c:formatCode>
                <c:ptCount val="20"/>
                <c:pt idx="0">
                  <c:v>77</c:v>
                </c:pt>
                <c:pt idx="1">
                  <c:v>113</c:v>
                </c:pt>
                <c:pt idx="2">
                  <c:v>149</c:v>
                </c:pt>
                <c:pt idx="3">
                  <c:v>220</c:v>
                </c:pt>
                <c:pt idx="4">
                  <c:v>245</c:v>
                </c:pt>
                <c:pt idx="5">
                  <c:v>277</c:v>
                </c:pt>
                <c:pt idx="6">
                  <c:v>292</c:v>
                </c:pt>
                <c:pt idx="7">
                  <c:v>298</c:v>
                </c:pt>
                <c:pt idx="8">
                  <c:v>286</c:v>
                </c:pt>
                <c:pt idx="9">
                  <c:v>292</c:v>
                </c:pt>
                <c:pt idx="10">
                  <c:v>375</c:v>
                </c:pt>
                <c:pt idx="11">
                  <c:v>348</c:v>
                </c:pt>
                <c:pt idx="12">
                  <c:v>373</c:v>
                </c:pt>
                <c:pt idx="13">
                  <c:v>369</c:v>
                </c:pt>
                <c:pt idx="14">
                  <c:v>353</c:v>
                </c:pt>
                <c:pt idx="15">
                  <c:v>394</c:v>
                </c:pt>
                <c:pt idx="16">
                  <c:v>445</c:v>
                </c:pt>
                <c:pt idx="17">
                  <c:v>430</c:v>
                </c:pt>
                <c:pt idx="18">
                  <c:v>405</c:v>
                </c:pt>
                <c:pt idx="19">
                  <c:v>374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[诺奖分析图表.xlsx]论文分年统计!$A$5</c:f>
              <c:strCache>
                <c:ptCount val="1"/>
                <c:pt idx="0">
                  <c:v>SCIE论文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[诺奖分析图表.xlsx]论文分年统计!$B$1:$U$1</c:f>
              <c:numCache>
                <c:formatCode>General</c:formatCode>
                <c:ptCount val="20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  <c:pt idx="15">
                  <c:v>2018</c:v>
                </c:pt>
                <c:pt idx="16">
                  <c:v>2019</c:v>
                </c:pt>
                <c:pt idx="17">
                  <c:v>2020</c:v>
                </c:pt>
                <c:pt idx="18">
                  <c:v>2021</c:v>
                </c:pt>
                <c:pt idx="19">
                  <c:v>2022</c:v>
                </c:pt>
              </c:numCache>
            </c:numRef>
          </c:cat>
          <c:val>
            <c:numRef>
              <c:f>[诺奖分析图表.xlsx]论文分年统计!$B$5:$U$5</c:f>
              <c:numCache>
                <c:formatCode>General</c:formatCode>
                <c:ptCount val="20"/>
                <c:pt idx="0">
                  <c:v>338</c:v>
                </c:pt>
                <c:pt idx="1">
                  <c:v>406</c:v>
                </c:pt>
                <c:pt idx="2">
                  <c:v>497</c:v>
                </c:pt>
                <c:pt idx="3">
                  <c:v>510</c:v>
                </c:pt>
                <c:pt idx="4">
                  <c:v>562</c:v>
                </c:pt>
                <c:pt idx="5">
                  <c:v>652</c:v>
                </c:pt>
                <c:pt idx="6">
                  <c:v>884</c:v>
                </c:pt>
                <c:pt idx="7">
                  <c:v>707</c:v>
                </c:pt>
                <c:pt idx="8">
                  <c:v>649</c:v>
                </c:pt>
                <c:pt idx="9">
                  <c:v>721</c:v>
                </c:pt>
                <c:pt idx="10">
                  <c:v>789</c:v>
                </c:pt>
                <c:pt idx="11">
                  <c:v>807</c:v>
                </c:pt>
                <c:pt idx="12">
                  <c:v>816</c:v>
                </c:pt>
                <c:pt idx="13">
                  <c:v>861</c:v>
                </c:pt>
                <c:pt idx="14">
                  <c:v>876</c:v>
                </c:pt>
                <c:pt idx="15">
                  <c:v>913</c:v>
                </c:pt>
                <c:pt idx="16">
                  <c:v>949</c:v>
                </c:pt>
                <c:pt idx="17">
                  <c:v>1061</c:v>
                </c:pt>
                <c:pt idx="18">
                  <c:v>1017</c:v>
                </c:pt>
                <c:pt idx="19">
                  <c:v>841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506128"/>
        <c:axId val="454504464"/>
      </c:lineChart>
      <c:dateAx>
        <c:axId val="45450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504464"/>
        <c:crosses val="autoZero"/>
        <c:auto val="0"/>
        <c:lblOffset val="100"/>
        <c:baseTimeUnit val="days"/>
      </c:dateAx>
      <c:valAx>
        <c:axId val="45450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50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1217</Words>
  <Characters>6941</Characters>
  <Lines>57</Lines>
  <Paragraphs>16</Paragraphs>
  <TotalTime>3</TotalTime>
  <ScaleCrop>false</ScaleCrop>
  <LinksUpToDate>false</LinksUpToDate>
  <CharactersWithSpaces>8142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2022-12-25T12:22:00Z</dcterms:created>
  <dc:creator>admin</dc:creator>
  <cp:lastModifiedBy>桓</cp:lastModifiedBy>
  <dcterms:modified xsi:type="dcterms:W3CDTF">2022-12-28T14:53:54Z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88396D1848816F8A036BAA63F4581700</vt:lpwstr>
  </property>
</Properties>
</file>